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7A377" w14:textId="77777777" w:rsidR="00BD51B9" w:rsidRP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3DA6F" wp14:editId="35BFCF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Retângulo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BEBE3" id="Retângulo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MwG6FpdAgAArQ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rPr>
          <w:b/>
        </w:rPr>
        <w:t>LISTA DE VERIFICAÇÃO</w:t>
      </w:r>
    </w:p>
    <w:p w14:paraId="1BA70AC9" w14:textId="6900B44A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b/>
        </w:rPr>
      </w:pPr>
      <w:r>
        <w:rPr>
          <w:b/>
        </w:rPr>
        <w:t xml:space="preserve">PROCESSO ADM.: </w:t>
      </w:r>
      <w:r w:rsidR="005E7E97">
        <w:rPr>
          <w:b/>
        </w:rPr>
        <w:t xml:space="preserve">   </w:t>
      </w:r>
      <w:r>
        <w:rPr>
          <w:b/>
        </w:rPr>
        <w:t xml:space="preserve"> / 202</w:t>
      </w:r>
      <w:r w:rsidR="002C7BA8">
        <w:rPr>
          <w:b/>
        </w:rPr>
        <w:t>5</w:t>
      </w:r>
      <w:r>
        <w:rPr>
          <w:b/>
        </w:rPr>
        <w:t>.</w:t>
      </w:r>
    </w:p>
    <w:p w14:paraId="725592EA" w14:textId="5D169EF0" w:rsidR="00BD51B9" w:rsidRDefault="00BD51B9" w:rsidP="00BD51B9">
      <w:pPr>
        <w:widowControl w:val="0"/>
        <w:spacing w:line="276" w:lineRule="auto"/>
        <w:ind w:left="0" w:hanging="2"/>
        <w:jc w:val="both"/>
        <w:rPr>
          <w:b/>
        </w:rPr>
      </w:pPr>
      <w:r>
        <w:rPr>
          <w:b/>
        </w:rPr>
        <w:t xml:space="preserve">OBJETO: </w:t>
      </w:r>
      <w:r w:rsidRPr="00FF50C3">
        <w:rPr>
          <w:rFonts w:eastAsia="Merriweather"/>
        </w:rPr>
        <w:t>CO</w:t>
      </w:r>
      <w:r>
        <w:rPr>
          <w:rFonts w:eastAsia="Merriweather"/>
        </w:rPr>
        <w:t>N</w:t>
      </w:r>
      <w:r w:rsidRPr="00FF50C3">
        <w:rPr>
          <w:rFonts w:eastAsia="Merriweather"/>
        </w:rPr>
        <w:t xml:space="preserve">TRATAÇÃO DE EMPRESA ESPECIALIZADA EM PRESTAÇÃO DE SERVIÇOS DE </w:t>
      </w:r>
      <w:r>
        <w:rPr>
          <w:rFonts w:eastAsia="Merriweather"/>
        </w:rPr>
        <w:t xml:space="preserve">EXECUÇÃO DE </w:t>
      </w:r>
      <w:r w:rsidR="00544461" w:rsidRPr="00F47572">
        <w:rPr>
          <w:rFonts w:eastAsia="Merriweather"/>
          <w:b/>
        </w:rPr>
        <w:t>SONDAGEM À PERCUS</w:t>
      </w:r>
      <w:r w:rsidR="00544461">
        <w:rPr>
          <w:rFonts w:eastAsia="Merriweather"/>
          <w:b/>
        </w:rPr>
        <w:t>S</w:t>
      </w:r>
      <w:r w:rsidR="00544461" w:rsidRPr="00F47572">
        <w:rPr>
          <w:rFonts w:eastAsia="Merriweather"/>
          <w:b/>
        </w:rPr>
        <w:t xml:space="preserve">ÃO SPT </w:t>
      </w:r>
      <w:r w:rsidRPr="00FF50C3">
        <w:rPr>
          <w:rFonts w:eastAsia="Merriweather"/>
        </w:rPr>
        <w:t xml:space="preserve">PARA ATENDER </w:t>
      </w:r>
      <w:r>
        <w:rPr>
          <w:rFonts w:eastAsia="Merriweather"/>
        </w:rPr>
        <w:t xml:space="preserve">DIVERSAS </w:t>
      </w:r>
      <w:r w:rsidRPr="00FF50C3">
        <w:rPr>
          <w:rFonts w:eastAsia="Merriweather"/>
        </w:rPr>
        <w:t>SECRETARIA</w:t>
      </w:r>
      <w:r>
        <w:rPr>
          <w:rFonts w:eastAsia="Merriweather"/>
        </w:rPr>
        <w:t>S</w:t>
      </w:r>
      <w:r w:rsidRPr="00FF50C3">
        <w:rPr>
          <w:rFonts w:eastAsia="Merriweather"/>
        </w:rPr>
        <w:t xml:space="preserve"> DO MUNICÍPIO DE BANDEIRANTES-PR</w:t>
      </w:r>
      <w:r w:rsidR="004C5766">
        <w:rPr>
          <w:rFonts w:eastAsia="Merriweather"/>
        </w:rPr>
        <w:t>.</w:t>
      </w: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667"/>
        <w:gridCol w:w="2081"/>
      </w:tblGrid>
      <w:tr w:rsidR="00BD51B9" w14:paraId="146D1359" w14:textId="77777777" w:rsidTr="00C55B95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2094D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COMUM A TODAS AS CONTRATAÇÕES</w:t>
            </w:r>
          </w:p>
        </w:tc>
        <w:tc>
          <w:tcPr>
            <w:tcW w:w="2667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BB732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FEC68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BD51B9" w14:paraId="7E040E5D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BEE5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</w:p>
          <w:p w14:paraId="0E432B2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1. Houve abertura de processo administrativo?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ACC0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1D150F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61B6D8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548B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3DC22A7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7FD4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D1BA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 ) Sim</w:t>
            </w:r>
          </w:p>
          <w:p w14:paraId="330AEE2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55EF3C8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(     ) Não se aplica 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B2089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2A68F499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A365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2662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CC54D1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82A64C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9442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29310473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C564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7446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9D6FB8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777B5B8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337D0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1E601E6E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47A1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D3ED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4770A09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6CC81D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ED50D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7239AFE3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C191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6. Foi certificado que objeto da contratação está contemplado no Plano de Contratações Anual?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C150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451F567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E4480D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0D7F6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0CACD8AF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D882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D479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14AF41C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27AEFF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4C8EB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6E463F63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167F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8. Há Estudo Técnico Preliminar?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E905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1EF49ED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97D94C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D8B3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0A8B89B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ABC8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9. O Estudo Técnico Preliminar contempla ao menos a descrição da necessidade, a estimativa do quantitativo, a estimativa do valor, a manifestação </w:t>
            </w:r>
            <w:r>
              <w:lastRenderedPageBreak/>
              <w:t xml:space="preserve">sobre o parcelamento e a manifestação sobre a viabilidade da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D27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X ) Sim</w:t>
            </w:r>
          </w:p>
          <w:p w14:paraId="24DA4BB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5978A9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BA36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0EA3A8DE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ED46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10. Há Análise de Riscos?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71F7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FAF5DA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5A9348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FE226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5DFF5E4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2170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11. Consta justificativa para a ausência dos itens não obrigatórios dos Estudos Técnicos Preliminares?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B35B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4998D88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7B81A5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7979B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0562110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90AD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199D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388C9A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1AD6DC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A32A8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184C3DD7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F27F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13. Há termo de referência?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D480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21F14D5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1302AA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0A5F9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444979DF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D28A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14. Foi certificada a utilização do Sistema TR Digital ou o atendimento das regras e procedimentos da IN ME 81/2022?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DC72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450D918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49600D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B863B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689D9C9D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5445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B9FC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C1CD3B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8F3895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7E734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7A91A840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E347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E7AC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5A386F0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207F28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EF09E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CAC0D0D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08AB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5BAC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1DB8EF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F09047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DBF98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1D70BBC9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D759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</w:t>
            </w:r>
            <w:r>
              <w:lastRenderedPageBreak/>
              <w:t xml:space="preserve">estimativas do valor da contratação e, não se tratando de registro de preços, adequação orçamentária?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5728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X ) Sim</w:t>
            </w:r>
          </w:p>
          <w:p w14:paraId="00D7A03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B2A9C3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7A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5971805F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0DE7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464C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4A5A504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5C6798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F42F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630EAF95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6996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8A71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213E012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2BE339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F0C11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0C0A94A5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2C4F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21. Caso o TR contemple exigências de qualificação técnica 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A14E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3B0113C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3615B3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437B9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17A2B503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528A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22. Ao final da elaboração do TR, houve avaliação quanto à necessidade de classificá-lo nos termos da Lei nº 12.527, de 18 de novembro de 2011?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556A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177AF3A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2E322F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145E2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4BA4AE91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6F99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3382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76AF1A5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6938A4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D7314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4DA878B1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9C48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505F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2442EB4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6483FF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A72F2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5F8F3B0C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B02C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67C6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5DAEB19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1E0B11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6D67C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6987B7AE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919B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26. Caso o objeto contemple itens com valores inferiores a R$80.000,00, eles foram destinados </w:t>
            </w:r>
            <w:r>
              <w:lastRenderedPageBreak/>
              <w:t>às ME/</w:t>
            </w:r>
            <w:proofErr w:type="spellStart"/>
            <w:r>
              <w:t>EPPs</w:t>
            </w:r>
            <w:proofErr w:type="spellEnd"/>
            <w:r>
              <w:t xml:space="preserve"> e entidades equiparadas ou foi justificada a não exclusividade?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B8F7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X ) Sim</w:t>
            </w:r>
          </w:p>
          <w:p w14:paraId="217AAA5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79E649C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89C7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5C962BC8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E735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C98D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79414D9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949BA7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3851A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377557C4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A82E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BC8C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50F3633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4325A3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B1DDC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BD51B9" w14:paraId="40184F1C" w14:textId="77777777" w:rsidTr="00C55B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4C1B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3B5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92CD14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766362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7BB46" w14:textId="77777777" w:rsidR="00BD51B9" w:rsidRDefault="00BD51B9" w:rsidP="00C55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14:paraId="7F9FC779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2FB47926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tbl>
      <w:tblPr>
        <w:tblW w:w="9690" w:type="dxa"/>
        <w:tblInd w:w="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0"/>
        <w:gridCol w:w="2685"/>
        <w:gridCol w:w="2085"/>
      </w:tblGrid>
      <w:tr w:rsidR="00BD51B9" w14:paraId="63FFD769" w14:textId="77777777" w:rsidTr="00C55B95">
        <w:tc>
          <w:tcPr>
            <w:tcW w:w="492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87AF3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RELATIVA À PESQUISA DE PREÇOS E ÀS QUESTÕES ORÇAMENTÁRIAS PARA COMPRAS E SERVIÇOS EM GERAL</w:t>
            </w:r>
          </w:p>
        </w:tc>
        <w:tc>
          <w:tcPr>
            <w:tcW w:w="268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19572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208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EEFBD" w14:textId="77777777" w:rsidR="00BD51B9" w:rsidRDefault="00BD51B9" w:rsidP="00C55B95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BD51B9" w14:paraId="748D691C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7C85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30. Consta orçamento estimado com as composições detalhadas dos preços utilizados para sua formação?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E5CD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7BCD9C9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9FE4FC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7AB8F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41889E55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6410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31. Foi certificado que o valor previamente estimado da contratação está compatível com os valores praticados pelo mercado, considerados os preços constantes de bancos de dados públicos e as quantidades a serem contratadas, observadas a potencial economia de escala e as peculiaridades do local de execução do objeto?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A362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2BFCA3C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623DDD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14A34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746297F1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EFD0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Foi certificado que o estimado preço foi obtido com base em pelo menos três preços ou houve justificativa pelo gestor responsável e aprovada pela autoridade competente para a hipótese excepcional em que não for respeitado referido número mínimo?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D6FF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2AE78E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7A612C1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4E643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1FFCF6DD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BDF4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Caso o preço tenha sido obtido unicamente com base nos sistemas oficiais de governo, como Painel de Preços ou banco de preços em saúde, </w:t>
            </w:r>
            <w:r>
              <w:lastRenderedPageBreak/>
              <w:t xml:space="preserve">foi certificado que o valor estimado não é superior à mediana do item nos sistemas consultados?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181D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    ) Sim</w:t>
            </w:r>
          </w:p>
          <w:p w14:paraId="35BE967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B9EC45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E5202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39206361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7317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33. A pesquisa de preços contém, no mínimo, I - descrição do objeto a ser contratado; II - identificação do(s) agente(s) responsável(</w:t>
            </w:r>
            <w:proofErr w:type="spellStart"/>
            <w:r>
              <w:t>is</w:t>
            </w:r>
            <w:proofErr w:type="spellEnd"/>
            <w:r>
              <w:t xml:space="preserve">) pela pesquisa ou, se for o caso, da equipe de planejamento; III - caracterização das fontes consultadas; IV - série de preços coletados; V - método estatístico aplicado para a definição do valor estimado; VI - justificativas para a metodologia utilizada, em especial para a desconsideração de valores inconsistentes, inexequíveis ou excessivamente elevados, se aplicável; VII - memória de cálculo do valor estimado e documentos que lhe dão suporte; e VIII - justificativa da escolha dos fornecedores?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23A8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A9C877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205B71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D1B62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386211D5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165D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34. Foi certificado que foram priorizados na pesquisa de preços os sistemas oficiais de governo, como Painel de Preços ou banco de preços em saúde, e contratações similares feitas pela Administração Pública, ou justificada a impossibilidade de utilização dessas fontes?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CCEA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4B8FFB6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DACCDD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0F9F6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6855330D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2EC7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35. Caso a pesquisa tenha se baseado em contratações similares feitas pela Administração Pública e já concluídas, a conclusão ocorreu em prazo inferior a 1 (um) ano à data da pesquisa de preços ou houve a devida justificativa para a utilização excepcional de preços de contratação concluída há mais de um ano?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C9F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562394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43B971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FCF02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2D0BE44D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463D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36. Nos casos de utilização de pesquisa direta com fornecedores, na hipótese em que ela for cabível, foi observado o número mínimo de consulta a três fornecedores ou foram instruídos os autos com as devidas justificativas?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650E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D1B3B3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8BB596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21D53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53E4EC8B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22E3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37. Nos casos de utilização de pesquisa direta com fornecedores, foi certificada a observância de os orçamentos obtidos serem datados no </w:t>
            </w:r>
            <w:r>
              <w:lastRenderedPageBreak/>
              <w:t>máximo com 6 meses de antecedência da data prevista para divulgação do edital ou certificado que haverá a devida atualização caso ultrapassado esse prazo?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408C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( X ) Sim</w:t>
            </w:r>
          </w:p>
          <w:p w14:paraId="1A01FD2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95AB8B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CE048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3B8BABCE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367C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38. Caso realizada pesquisa direta com fornecedores, foi certificado que que o prazo de resposta concedido foi compatível com a complexidade do objeto da licitação?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17B4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1BA4781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FA0D86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A1E5D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3ABF8766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AC56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39. Caso realizada pesquisa direta com fornecedores, foi certificado que os orçamentos contêm: a) descrição do objeto, valor unitário e total; b) número do Cadastro de Pessoa Física - CPF ou do Cadastro Nacional de Pessoa Jurídica - CNPJ do proponente; c) endereços físico e eletrônico e telefone de contato; d) data de emissão; e </w:t>
            </w:r>
            <w:proofErr w:type="spellStart"/>
            <w:r>
              <w:t>e</w:t>
            </w:r>
            <w:proofErr w:type="spellEnd"/>
            <w:r>
              <w:t>) nome completo e identificação do responsável?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3791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9C8AF8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302E83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48BB0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61C6D559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A313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40. Caso realizada pesquisa direta com fornecedores, foi certificado que a consulta conteve informação das características: I - </w:t>
            </w:r>
            <w:r>
              <w:rPr>
                <w:highlight w:val="white"/>
              </w:rPr>
              <w:t>condições comerciais praticadas, incluindo prazos e locais de entrega; II - instalação e montagem do bem ou execução do serviço, quantidade contratada, formas e prazos de pagamento; III - fretes, garantias exigidas e marcas e modelos, quando for o caso, observadas a potencial economia de escala e as peculiaridades do local de execução do objeto</w:t>
            </w:r>
            <w:r>
              <w:t>, com vistas à melhor caracterização das condições comerciais praticadas para o objeto a ser contratado?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01A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891A61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69D1B4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BDCEA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33EC5059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3971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41. Caso realizada pesquisa direta com fornecedores, consta dos autos a relação de fornecedores que foram consultados e não enviaram propostas como resposta à solicitação feita?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82C7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15CDB1C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F2A317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8FDC5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2D5A2AC7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341C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42. Consta dos autos a motivação sobre o momento da divulgação do orçamento da licitação?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E06F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5DAD1B2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4F670B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F115F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76D4D993" w14:textId="77777777" w:rsidTr="00C55B95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7CFC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43. Tratando-se de contratação que envolva a criação, expansão ou aperfeiçoamento de ação governamental que acarrete aumento da despesa, constam dos autos estimativa do impacto orçamentário-financeiro e declaração sobre adequação orçamentária e financeira?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346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3EF619E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24D700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17E7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</w:tbl>
    <w:p w14:paraId="5EABD975" w14:textId="77777777" w:rsidR="00BD51B9" w:rsidRDefault="00BD51B9" w:rsidP="00BD51B9">
      <w:pPr>
        <w:widowControl w:val="0"/>
        <w:spacing w:line="276" w:lineRule="auto"/>
        <w:ind w:left="0" w:hanging="2"/>
      </w:pPr>
    </w:p>
    <w:p w14:paraId="01C23D7E" w14:textId="77777777" w:rsidR="00BD51B9" w:rsidRDefault="00BD51B9" w:rsidP="00BD51B9">
      <w:pPr>
        <w:widowControl w:val="0"/>
        <w:spacing w:line="276" w:lineRule="auto"/>
        <w:ind w:left="0" w:hanging="2"/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9"/>
        <w:gridCol w:w="2690"/>
        <w:gridCol w:w="2081"/>
      </w:tblGrid>
      <w:tr w:rsidR="00BD51B9" w14:paraId="2E1F5A2C" w14:textId="77777777" w:rsidTr="00C55B95">
        <w:tc>
          <w:tcPr>
            <w:tcW w:w="4929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DB20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AQUISIÇÕES</w:t>
            </w:r>
          </w:p>
        </w:tc>
        <w:tc>
          <w:tcPr>
            <w:tcW w:w="269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3E40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ED7F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BD51B9" w14:paraId="416827FB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31C1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44. Se o objeto a ser contratado for bem de consumo, foi certificado que não se enquadra como bem de luxo?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A14A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326D9C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747E81D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7CBF4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23FB022C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2A7F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45. Foi certificado que a aquisição e pagamento observarão condições semelhantes às do setor privado ou houve justificativa para não observância dessas condições?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1A7A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008DEF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F5DD5B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D75C0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4CB0383A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F070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46. Há justificativa para não utilização de sistema de registro de preços?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DAED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70F8A44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DC3FB0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252D3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7470D134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9DF2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47. Foi certificado que a determinação do quantitativo a ser adquirido considerou a estimativa de consumo e utilização prováveis, com base em técnica adequada?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31CC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7B940C4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79A8080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83D9F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5EA5A0C5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6ACE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48. Há manifestação sobre o atendimento do princípio da padronização?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4F5D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6F86EDB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65BB9A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D88CB" w14:textId="77777777" w:rsidR="00BD51B9" w:rsidRDefault="00BD51B9" w:rsidP="00C55B95">
            <w:pPr>
              <w:widowControl w:val="0"/>
              <w:ind w:left="0" w:hanging="2"/>
              <w:jc w:val="both"/>
            </w:pPr>
          </w:p>
        </w:tc>
      </w:tr>
      <w:tr w:rsidR="00BD51B9" w14:paraId="071C817C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9B4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49. Há manifestação sobre o atendimento do princípio do parcelamento?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2DA5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5AF3CD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EBE841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D1FDE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68A2094B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032D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50. Caso o objeto contemple item de aquisição de bens de natureza divisível, com valor superior a R$80.000,00, foi prevista a cota reservada ou justificada sua não previsão?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C005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5C35919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E206B6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47AA7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13A8C1FE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B7E0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51. No caso da cota reservada, a divisão do quantitativo destinado à cota procurou observar o limite percentual de até 25% do total, independentemente do valor da cota?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EAF1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3BFF789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2C323E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470D1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42D18967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6EC5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52. Há manifestação sobre a compatibilidade da despesa estimada com a prevista nas leis orçamentárias?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6836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82AE0A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FFA2EC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171A4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3A8AEEE6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112C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53. Consta informação do uso ou justificativa para não utilização de catálogo eletrônico de padronização?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943E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37FE4A4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1749EC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CCE80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56BEF148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BC4B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54. Caso haja indicação de marca ou modelo, consta justificativa para a indicação?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5C40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272DC84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2268810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A45A8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6E969DE1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3A4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55. Havendo vedação de determinada marca ou produto, foi indicada a existência de processo administrativo em que esteja comprovado que não atendem às necessidades da Administração?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7E845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50D692A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2C6017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30D6C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3C94B8DE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3C30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56. Há certificação no ETP ou nos autos de que a opção pela aquisição é mais vantajosa do que eventuais alternativas, como a locação de bens?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E2BA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676E6BE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122E77E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9A8FD" w14:textId="77777777" w:rsidR="00BD51B9" w:rsidRDefault="00BD51B9" w:rsidP="00C55B95">
            <w:pPr>
              <w:widowControl w:val="0"/>
              <w:ind w:left="0" w:hanging="2"/>
            </w:pPr>
          </w:p>
        </w:tc>
      </w:tr>
    </w:tbl>
    <w:p w14:paraId="3084F703" w14:textId="77777777" w:rsidR="00BD51B9" w:rsidRDefault="00BD51B9" w:rsidP="00BD51B9">
      <w:pPr>
        <w:widowControl w:val="0"/>
        <w:spacing w:line="276" w:lineRule="auto"/>
        <w:ind w:left="0" w:hanging="2"/>
      </w:pPr>
    </w:p>
    <w:p w14:paraId="78050A2C" w14:textId="77777777" w:rsidR="00BD51B9" w:rsidRDefault="00BD51B9" w:rsidP="00BD51B9">
      <w:pPr>
        <w:widowControl w:val="0"/>
        <w:spacing w:line="276" w:lineRule="auto"/>
        <w:ind w:left="0" w:hanging="2"/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9"/>
        <w:gridCol w:w="2690"/>
        <w:gridCol w:w="2081"/>
      </w:tblGrid>
      <w:tr w:rsidR="00BD51B9" w14:paraId="2E3CA6F2" w14:textId="77777777" w:rsidTr="00C55B95">
        <w:tc>
          <w:tcPr>
            <w:tcW w:w="4929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4434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CONTRATAÇÃO DE SERVIÇOS EM GERAL</w:t>
            </w:r>
          </w:p>
        </w:tc>
        <w:tc>
          <w:tcPr>
            <w:tcW w:w="269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4E57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3B968" w14:textId="77777777" w:rsidR="00BD51B9" w:rsidRDefault="00BD51B9" w:rsidP="00C55B95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BD51B9" w14:paraId="179E9090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D556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57. Houve manifestação quanto à observância do princípio da padronização?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3035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274360F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EECC1F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93A4E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530580B3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CB01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58. Houve manifestação quanto à observância do princípio do parcelamento?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B4828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0C2BE10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A65843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F142A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36109228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72D2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59. Consta informação do uso ou justificativa para não utilização de catálogo eletrônico de padronização?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C91C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667254BD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B29CCB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09F6B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1D7D2EB5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3CA8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60. Foi certificado que os serviços a serem contratados se enquadram como as atividades materiais acessórias, instrumentais ou complementares aos assuntos que constituam área de competência legal do órgão ou da entidade?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E114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Sim</w:t>
            </w:r>
          </w:p>
          <w:p w14:paraId="262AE33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65C3EF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8CFEB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50452530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A26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61. Tratando-se de serviços de manutenção e assistência técnica, o edital definiu o local da realização dos serviços?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442A7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54DDD67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D7945E1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AC0DA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7EE8147A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092E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62. Caso o edital tenha previsto valores mínimos de salário, foi certificado que não houve fixação em valor inferior ao definido em lei ou ato normativo?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09A6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5E307699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0442BE3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8671A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7689B002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689D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63. Foi observada a vedação de definir forma de pagamento mediante exclusivo reembolso dos salários pagos?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2471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382DCBE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4FF3CCCF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5047A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7AB5A2AF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227F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64. Foi observada a vedação de exigência que constitua intervenção indevida da Administração na gestão interna do contratado?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36C6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45D3283A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50BB0D84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24FA1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7B869F83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F138E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65. Consta do edital que durante a vigência do contrato é vedado ao contratado contratar cônjuge, companheiro ou parente em linha reta, colateral ou por afinidade, até o terceiro grau, de dirigente do órgão ou entidade contratante ou de agente público que desempenhe função na licitação ou atue na fiscalização ou na gestão do contrato?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DEB5B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230AC173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6EAC25E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5FF0E" w14:textId="77777777" w:rsidR="00BD51B9" w:rsidRDefault="00BD51B9" w:rsidP="00C55B95">
            <w:pPr>
              <w:widowControl w:val="0"/>
              <w:ind w:left="0" w:hanging="2"/>
            </w:pPr>
          </w:p>
        </w:tc>
      </w:tr>
      <w:tr w:rsidR="00BD51B9" w14:paraId="70D74F19" w14:textId="77777777" w:rsidTr="00C55B95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26636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66. Caso a Administração pretenda contratar mais de uma empresa para a execução do objeto, está atestado nos autos que (i) não há perda de economia de escala, (</w:t>
            </w:r>
            <w:proofErr w:type="spellStart"/>
            <w:r>
              <w:t>ii</w:t>
            </w:r>
            <w:proofErr w:type="spellEnd"/>
            <w:r>
              <w:t>) é possível e conveniente a execução simultânea e (</w:t>
            </w:r>
            <w:proofErr w:type="spellStart"/>
            <w:r>
              <w:t>iii</w:t>
            </w:r>
            <w:proofErr w:type="spellEnd"/>
            <w:r>
              <w:t>) há controle individualizado para a execução de cada contratado?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82F1C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Sim</w:t>
            </w:r>
          </w:p>
          <w:p w14:paraId="39742B00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    ) Não</w:t>
            </w:r>
          </w:p>
          <w:p w14:paraId="38A27312" w14:textId="77777777" w:rsidR="00BD51B9" w:rsidRDefault="00BD51B9" w:rsidP="00C55B95">
            <w:pPr>
              <w:widowControl w:val="0"/>
              <w:spacing w:line="276" w:lineRule="auto"/>
              <w:ind w:left="0" w:hanging="2"/>
              <w:jc w:val="both"/>
            </w:pPr>
            <w:r>
              <w:t>( X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54BBC" w14:textId="77777777" w:rsidR="00BD51B9" w:rsidRDefault="00BD51B9" w:rsidP="00C55B95">
            <w:pPr>
              <w:widowControl w:val="0"/>
              <w:ind w:left="0" w:hanging="2"/>
            </w:pPr>
          </w:p>
        </w:tc>
      </w:tr>
    </w:tbl>
    <w:p w14:paraId="0F027031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6B96AFE3" w14:textId="39050204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t xml:space="preserve">Bandeirantes, </w:t>
      </w:r>
      <w:r w:rsidR="00726C57">
        <w:t>13</w:t>
      </w:r>
      <w:r w:rsidR="006135AC">
        <w:t xml:space="preserve"> de janeiro de 2025</w:t>
      </w:r>
      <w:r>
        <w:t>.</w:t>
      </w:r>
    </w:p>
    <w:p w14:paraId="0EE67820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3A9B2364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6CA97CE8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3D29B85B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4926071" w14:textId="77777777" w:rsidR="00BD51B9" w:rsidRDefault="00BD51B9" w:rsidP="00BD51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</w:pPr>
      <w:r>
        <w:t>_____________________________</w:t>
      </w:r>
    </w:p>
    <w:p w14:paraId="7E8A794F" w14:textId="77777777" w:rsidR="00BD51B9" w:rsidRDefault="00BD51B9" w:rsidP="00BD51B9">
      <w:pPr>
        <w:ind w:left="0" w:right="51" w:hanging="2"/>
        <w:jc w:val="center"/>
        <w:rPr>
          <w:rFonts w:ascii="Arial" w:hAnsi="Arial" w:cs="Arial"/>
          <w:b/>
          <w:sz w:val="22"/>
          <w:szCs w:val="22"/>
        </w:rPr>
      </w:pPr>
      <w:r w:rsidRPr="00BE45E0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Ô</w:t>
      </w:r>
      <w:r w:rsidRPr="00BE45E0">
        <w:rPr>
          <w:rFonts w:ascii="Arial" w:hAnsi="Arial" w:cs="Arial"/>
          <w:b/>
          <w:sz w:val="22"/>
          <w:szCs w:val="22"/>
        </w:rPr>
        <w:t xml:space="preserve">MULO RAMALHO FARIAS </w:t>
      </w:r>
    </w:p>
    <w:p w14:paraId="215CB6A0" w14:textId="77777777" w:rsidR="00BD51B9" w:rsidRPr="00BE45E0" w:rsidRDefault="00BD51B9" w:rsidP="00BD51B9">
      <w:pPr>
        <w:ind w:left="0" w:right="51" w:hanging="2"/>
        <w:jc w:val="center"/>
        <w:rPr>
          <w:rFonts w:ascii="Arial" w:hAnsi="Arial" w:cs="Arial"/>
          <w:sz w:val="22"/>
          <w:szCs w:val="22"/>
        </w:rPr>
      </w:pPr>
      <w:r w:rsidRPr="00BE45E0">
        <w:rPr>
          <w:rFonts w:ascii="Arial" w:hAnsi="Arial" w:cs="Arial"/>
          <w:sz w:val="22"/>
          <w:szCs w:val="22"/>
        </w:rPr>
        <w:t>Secretário de Obras, Serviços e Desenvolvimento Urbano</w:t>
      </w:r>
    </w:p>
    <w:p w14:paraId="7CD6D364" w14:textId="77777777" w:rsidR="00BD51B9" w:rsidRPr="00BE45E0" w:rsidRDefault="00BD51B9" w:rsidP="00BD51B9">
      <w:pPr>
        <w:ind w:left="0" w:hanging="2"/>
        <w:jc w:val="center"/>
        <w:rPr>
          <w:rFonts w:ascii="Arial Narrow" w:hAnsi="Arial Narrow"/>
          <w:sz w:val="22"/>
          <w:szCs w:val="22"/>
        </w:rPr>
      </w:pPr>
      <w:r w:rsidRPr="00BE45E0">
        <w:rPr>
          <w:rFonts w:ascii="Arial" w:hAnsi="Arial" w:cs="Arial"/>
          <w:sz w:val="22"/>
          <w:szCs w:val="22"/>
        </w:rPr>
        <w:t>Eng. Civil CREA-PR 179716/D</w:t>
      </w:r>
      <w:r w:rsidRPr="00BE45E0">
        <w:rPr>
          <w:rFonts w:ascii="Arial" w:hAnsi="Arial" w:cs="Arial"/>
          <w:sz w:val="22"/>
          <w:szCs w:val="22"/>
        </w:rPr>
        <w:br/>
        <w:t>Portaria 14.387/2024</w:t>
      </w:r>
    </w:p>
    <w:p w14:paraId="5878972B" w14:textId="77777777" w:rsidR="00BD51B9" w:rsidRDefault="00BD51B9" w:rsidP="00BD51B9">
      <w:pPr>
        <w:ind w:left="0" w:hanging="2"/>
        <w:jc w:val="both"/>
        <w:rPr>
          <w:rFonts w:ascii="Merriweather" w:eastAsia="Merriweather" w:hAnsi="Merriweather" w:cs="Merriweather"/>
        </w:rPr>
      </w:pPr>
    </w:p>
    <w:p w14:paraId="254C1F92" w14:textId="77777777" w:rsidR="00484379" w:rsidRDefault="00484379">
      <w:pPr>
        <w:ind w:left="0" w:hanging="2"/>
      </w:pPr>
    </w:p>
    <w:sectPr w:rsidR="00484379">
      <w:headerReference w:type="default" r:id="rId6"/>
      <w:footerReference w:type="default" r:id="rId7"/>
      <w:pgSz w:w="11907" w:h="16839"/>
      <w:pgMar w:top="2409" w:right="1700" w:bottom="992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9C2F" w14:textId="77777777" w:rsidR="003620BB" w:rsidRDefault="00E527F5">
      <w:pPr>
        <w:spacing w:line="240" w:lineRule="auto"/>
        <w:ind w:left="0" w:hanging="2"/>
      </w:pPr>
      <w:r>
        <w:separator/>
      </w:r>
    </w:p>
  </w:endnote>
  <w:endnote w:type="continuationSeparator" w:id="0">
    <w:p w14:paraId="393A6EBE" w14:textId="77777777" w:rsidR="003620BB" w:rsidRDefault="00E527F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44F4" w14:textId="77777777" w:rsidR="008350EE" w:rsidRDefault="00690CB8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EA8F4" w14:textId="77777777" w:rsidR="003620BB" w:rsidRDefault="00E527F5">
      <w:pPr>
        <w:spacing w:line="240" w:lineRule="auto"/>
        <w:ind w:left="0" w:hanging="2"/>
      </w:pPr>
      <w:r>
        <w:separator/>
      </w:r>
    </w:p>
  </w:footnote>
  <w:footnote w:type="continuationSeparator" w:id="0">
    <w:p w14:paraId="7AA7EBD5" w14:textId="77777777" w:rsidR="003620BB" w:rsidRDefault="00E527F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C40B" w14:textId="77777777" w:rsidR="008350EE" w:rsidRDefault="00690C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586360B1" wp14:editId="77814C46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65821CD" wp14:editId="6E157F6D">
              <wp:simplePos x="0" y="0"/>
              <wp:positionH relativeFrom="column">
                <wp:posOffset>774700</wp:posOffset>
              </wp:positionH>
              <wp:positionV relativeFrom="paragraph">
                <wp:posOffset>-152399</wp:posOffset>
              </wp:positionV>
              <wp:extent cx="6139815" cy="1000125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85618" y="3289463"/>
                        <a:ext cx="6120765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C65D27" w14:textId="77777777" w:rsidR="008350EE" w:rsidRDefault="00690CB8">
                          <w:pPr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14:paraId="59F07204" w14:textId="77777777" w:rsidR="008350EE" w:rsidRDefault="00690CB8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14:paraId="7852DCEA" w14:textId="77777777" w:rsidR="008350EE" w:rsidRDefault="008350EE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AC38B3" id="Retângulo 3" o:spid="_x0000_s1026" style="position:absolute;margin-left:61pt;margin-top:-12pt;width:483.45pt;height:7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" filled="f" stroked="f">
              <v:textbox inset="2.53958mm,1.2694mm,2.53958mm,1.2694mm">
                <w:txbxContent>
                  <w:p w:rsidR="00FB0635" w:rsidRDefault="00690CB8">
                    <w:pPr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 xml:space="preserve">PREFEITURA </w:t>
                    </w: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MUNICIPAL DE BANDEIRANTES</w:t>
                    </w:r>
                  </w:p>
                  <w:p w:rsidR="00FB0635" w:rsidRDefault="00690CB8">
                    <w:pPr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:rsidR="00FB0635" w:rsidRDefault="00690CB8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13C69E8F" w14:textId="77777777" w:rsidR="008350EE" w:rsidRDefault="008350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1B9"/>
    <w:rsid w:val="00043BDC"/>
    <w:rsid w:val="00170927"/>
    <w:rsid w:val="002C7BA8"/>
    <w:rsid w:val="003620BB"/>
    <w:rsid w:val="0041384B"/>
    <w:rsid w:val="0045300D"/>
    <w:rsid w:val="00484379"/>
    <w:rsid w:val="004C5766"/>
    <w:rsid w:val="00544461"/>
    <w:rsid w:val="005E7E97"/>
    <w:rsid w:val="006135AC"/>
    <w:rsid w:val="00690CB8"/>
    <w:rsid w:val="006E70B9"/>
    <w:rsid w:val="00726C57"/>
    <w:rsid w:val="008350EE"/>
    <w:rsid w:val="0096265B"/>
    <w:rsid w:val="00AA04A5"/>
    <w:rsid w:val="00AB27D1"/>
    <w:rsid w:val="00B9763D"/>
    <w:rsid w:val="00BD51B9"/>
    <w:rsid w:val="00CA519F"/>
    <w:rsid w:val="00E527F5"/>
    <w:rsid w:val="00E5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65AF9"/>
  <w15:chartTrackingRefBased/>
  <w15:docId w15:val="{6D0C670C-3386-48D7-BAFE-05BF8A1B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D51B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626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265B"/>
    <w:rPr>
      <w:rFonts w:ascii="Segoe UI" w:eastAsia="Times New Roman" w:hAnsi="Segoe UI" w:cs="Segoe UI"/>
      <w:position w:val="-1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2417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Polyana Santiago Castellar</dc:creator>
  <cp:keywords/>
  <dc:description/>
  <cp:lastModifiedBy>PC</cp:lastModifiedBy>
  <cp:revision>11</cp:revision>
  <cp:lastPrinted>2024-05-09T16:46:00Z</cp:lastPrinted>
  <dcterms:created xsi:type="dcterms:W3CDTF">2024-05-09T16:25:00Z</dcterms:created>
  <dcterms:modified xsi:type="dcterms:W3CDTF">2025-01-13T18:11:00Z</dcterms:modified>
</cp:coreProperties>
</file>